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A7" w:rsidRDefault="00A93FA7" w:rsidP="00F6541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 wp14:anchorId="0D46259A" wp14:editId="571D4BE7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757A" w:rsidRPr="00F65416" w:rsidRDefault="0026757A" w:rsidP="00F6541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416">
        <w:rPr>
          <w:rFonts w:ascii="Times New Roman" w:hAnsi="Times New Roman" w:cs="Times New Roman"/>
          <w:b/>
          <w:sz w:val="28"/>
          <w:szCs w:val="28"/>
        </w:rPr>
        <w:t>АДМИНИСТРАЦИЯ ИЛЬИЧЕВСКОГО СЕЛЬСКОГО ПОСЕЛЕНИЯ</w:t>
      </w:r>
    </w:p>
    <w:p w:rsidR="0026757A" w:rsidRPr="00F65416" w:rsidRDefault="0026757A" w:rsidP="00F6541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416">
        <w:rPr>
          <w:rFonts w:ascii="Times New Roman" w:hAnsi="Times New Roman" w:cs="Times New Roman"/>
          <w:b/>
          <w:sz w:val="28"/>
          <w:szCs w:val="28"/>
        </w:rPr>
        <w:t>ЛЕНИНСКОГО РАЙОНА</w:t>
      </w:r>
    </w:p>
    <w:p w:rsidR="0026757A" w:rsidRPr="00F65416" w:rsidRDefault="0026757A" w:rsidP="00F6541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416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26757A" w:rsidRPr="00F65416" w:rsidRDefault="0026757A" w:rsidP="00F6541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57A" w:rsidRPr="00F65416" w:rsidRDefault="0026757A" w:rsidP="00F6541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41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757A" w:rsidRPr="00F65416" w:rsidRDefault="0026757A" w:rsidP="00F65416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6757A" w:rsidRPr="00F65416" w:rsidRDefault="00B5659B" w:rsidP="00F65416">
      <w:pPr>
        <w:tabs>
          <w:tab w:val="left" w:pos="870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65416">
        <w:rPr>
          <w:rFonts w:ascii="Times New Roman" w:hAnsi="Times New Roman" w:cs="Times New Roman"/>
          <w:sz w:val="28"/>
          <w:szCs w:val="28"/>
        </w:rPr>
        <w:t>25 февраля</w:t>
      </w:r>
      <w:r w:rsidR="0024068C" w:rsidRPr="00F65416">
        <w:rPr>
          <w:rFonts w:ascii="Times New Roman" w:hAnsi="Times New Roman" w:cs="Times New Roman"/>
          <w:sz w:val="28"/>
          <w:szCs w:val="28"/>
        </w:rPr>
        <w:t xml:space="preserve"> </w:t>
      </w:r>
      <w:r w:rsidR="0026757A" w:rsidRPr="00F65416">
        <w:rPr>
          <w:rFonts w:ascii="Times New Roman" w:hAnsi="Times New Roman" w:cs="Times New Roman"/>
          <w:sz w:val="28"/>
          <w:szCs w:val="28"/>
        </w:rPr>
        <w:t>2</w:t>
      </w:r>
      <w:r w:rsidRPr="00F65416">
        <w:rPr>
          <w:rFonts w:ascii="Times New Roman" w:hAnsi="Times New Roman" w:cs="Times New Roman"/>
          <w:bCs/>
          <w:sz w:val="28"/>
          <w:szCs w:val="28"/>
        </w:rPr>
        <w:t>025</w:t>
      </w:r>
      <w:r w:rsidR="0026757A" w:rsidRPr="00F65416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F65416">
        <w:rPr>
          <w:rFonts w:ascii="Times New Roman" w:hAnsi="Times New Roman" w:cs="Times New Roman"/>
          <w:bCs/>
          <w:sz w:val="28"/>
          <w:szCs w:val="28"/>
        </w:rPr>
        <w:tab/>
      </w:r>
      <w:r w:rsidR="00F65416" w:rsidRPr="00F65416">
        <w:rPr>
          <w:rFonts w:ascii="Times New Roman" w:hAnsi="Times New Roman" w:cs="Times New Roman"/>
          <w:bCs/>
          <w:sz w:val="28"/>
          <w:szCs w:val="28"/>
        </w:rPr>
        <w:t>№ 31</w:t>
      </w:r>
    </w:p>
    <w:p w:rsidR="0026757A" w:rsidRPr="00F65416" w:rsidRDefault="0026757A" w:rsidP="00F65416">
      <w:pPr>
        <w:pStyle w:val="1"/>
        <w:spacing w:before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65416">
        <w:rPr>
          <w:rStyle w:val="aff9"/>
          <w:rFonts w:ascii="Times New Roman" w:hAnsi="Times New Roman" w:cs="Times New Roman"/>
          <w:sz w:val="28"/>
          <w:szCs w:val="28"/>
        </w:rPr>
        <w:t>с. Ильичево</w:t>
      </w:r>
    </w:p>
    <w:p w:rsidR="0026757A" w:rsidRPr="00F65416" w:rsidRDefault="0026757A" w:rsidP="00F65416">
      <w:pPr>
        <w:rPr>
          <w:rFonts w:ascii="Times New Roman" w:hAnsi="Times New Roman" w:cs="Times New Roman"/>
          <w:sz w:val="28"/>
          <w:szCs w:val="28"/>
        </w:rPr>
      </w:pPr>
    </w:p>
    <w:p w:rsidR="0026757A" w:rsidRPr="00F65416" w:rsidRDefault="0026757A" w:rsidP="00F65416">
      <w:pPr>
        <w:tabs>
          <w:tab w:val="left" w:pos="5670"/>
        </w:tabs>
        <w:ind w:right="33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416">
        <w:rPr>
          <w:rFonts w:ascii="Times New Roman" w:hAnsi="Times New Roman" w:cs="Times New Roman"/>
          <w:b/>
          <w:sz w:val="28"/>
          <w:szCs w:val="28"/>
        </w:rPr>
        <w:t>О</w:t>
      </w:r>
      <w:r w:rsidR="00643EDD" w:rsidRPr="00F6541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Pr="00F65416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643EDD" w:rsidRPr="00F65416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F65416">
        <w:rPr>
          <w:rFonts w:ascii="Times New Roman" w:hAnsi="Times New Roman" w:cs="Times New Roman"/>
          <w:b/>
          <w:sz w:val="28"/>
          <w:szCs w:val="28"/>
        </w:rPr>
        <w:t>регламент предоставления муниципальной</w:t>
      </w:r>
      <w:r w:rsidR="00643EDD" w:rsidRPr="00F6541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731C9A" w:rsidRPr="00F65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416">
        <w:rPr>
          <w:rFonts w:ascii="Times New Roman" w:hAnsi="Times New Roman" w:cs="Times New Roman"/>
          <w:b/>
          <w:sz w:val="28"/>
          <w:szCs w:val="28"/>
        </w:rPr>
        <w:t>«</w:t>
      </w:r>
      <w:r w:rsidR="0073044C" w:rsidRPr="00F65416">
        <w:rPr>
          <w:rFonts w:ascii="Times New Roman" w:hAnsi="Times New Roman" w:cs="Times New Roman"/>
          <w:b/>
          <w:bCs/>
          <w:sz w:val="28"/>
          <w:szCs w:val="28"/>
        </w:rPr>
        <w:t>Предварительное согласование предоставления земельного участка</w:t>
      </w:r>
      <w:r w:rsidRPr="00F65416">
        <w:rPr>
          <w:rFonts w:ascii="Times New Roman" w:hAnsi="Times New Roman" w:cs="Times New Roman"/>
          <w:b/>
          <w:sz w:val="28"/>
          <w:szCs w:val="28"/>
        </w:rPr>
        <w:t>»</w:t>
      </w:r>
      <w:r w:rsidR="00643EDD" w:rsidRPr="00F65416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Ильичевского сельского поселения от 26.09.2024 г. № 19</w:t>
      </w:r>
      <w:r w:rsidR="0073044C" w:rsidRPr="00F65416">
        <w:rPr>
          <w:rFonts w:ascii="Times New Roman" w:hAnsi="Times New Roman" w:cs="Times New Roman"/>
          <w:b/>
          <w:sz w:val="28"/>
          <w:szCs w:val="28"/>
        </w:rPr>
        <w:t>5</w:t>
      </w:r>
      <w:r w:rsidR="00147021" w:rsidRPr="00F65416">
        <w:rPr>
          <w:rFonts w:ascii="Times New Roman" w:hAnsi="Times New Roman" w:cs="Times New Roman"/>
          <w:b/>
          <w:sz w:val="28"/>
          <w:szCs w:val="28"/>
        </w:rPr>
        <w:t>.</w:t>
      </w:r>
    </w:p>
    <w:p w:rsidR="0024068C" w:rsidRPr="00F65416" w:rsidRDefault="0024068C" w:rsidP="00F65416">
      <w:pPr>
        <w:tabs>
          <w:tab w:val="left" w:pos="5670"/>
        </w:tabs>
        <w:ind w:right="33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57A" w:rsidRPr="00F65416" w:rsidRDefault="0026757A" w:rsidP="00F65416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</w:p>
    <w:p w:rsidR="001A3EE2" w:rsidRPr="00F65416" w:rsidRDefault="001A3EE2" w:rsidP="00F65416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proofErr w:type="gramStart"/>
      <w:r w:rsidRPr="00F65416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643EDD" w:rsidRPr="00F65416">
        <w:rPr>
          <w:rFonts w:ascii="Times New Roman" w:hAnsi="Times New Roman" w:cs="Times New Roman"/>
          <w:sz w:val="28"/>
          <w:szCs w:val="28"/>
          <w:lang w:eastAsia="ar-SA"/>
        </w:rPr>
        <w:t xml:space="preserve">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="00643EDD" w:rsidRPr="00F65416">
        <w:rPr>
          <w:rFonts w:ascii="Times New Roman" w:hAnsi="Times New Roman" w:cs="Times New Roman"/>
          <w:sz w:val="28"/>
          <w:szCs w:val="28"/>
        </w:rPr>
        <w:t>, постановлением Правительства РФ от 20 июля 2021 г. N 1228 «Об утверждении Правил разработки и утверждения административных регламентов предоставления государственных услуг</w:t>
      </w:r>
      <w:r w:rsidR="00F406DD" w:rsidRPr="00F65416">
        <w:rPr>
          <w:rFonts w:ascii="Times New Roman" w:hAnsi="Times New Roman" w:cs="Times New Roman"/>
          <w:sz w:val="28"/>
          <w:szCs w:val="28"/>
        </w:rPr>
        <w:t>»</w:t>
      </w:r>
      <w:r w:rsidRPr="00F65416">
        <w:rPr>
          <w:rFonts w:ascii="Times New Roman" w:hAnsi="Times New Roman" w:cs="Times New Roman"/>
          <w:sz w:val="28"/>
          <w:szCs w:val="28"/>
        </w:rPr>
        <w:t>,</w:t>
      </w:r>
      <w:r w:rsidR="00150180" w:rsidRPr="00F65416">
        <w:rPr>
          <w:rFonts w:ascii="Times New Roman" w:hAnsi="Times New Roman" w:cs="Times New Roman"/>
          <w:sz w:val="28"/>
          <w:szCs w:val="28"/>
        </w:rPr>
        <w:t xml:space="preserve"> </w:t>
      </w:r>
      <w:r w:rsidR="00F6541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пунктом 14 статьи 39.15 </w:t>
      </w:r>
      <w:r w:rsidRPr="00F6541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Земельного Кодекса Российской Федерации,</w:t>
      </w:r>
      <w:r w:rsidRPr="00F65416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 w:rsidRPr="00F65416">
        <w:rPr>
          <w:rStyle w:val="aff9"/>
          <w:rFonts w:ascii="Times New Roman" w:hAnsi="Times New Roman" w:cs="Times New Roman"/>
          <w:sz w:val="28"/>
          <w:szCs w:val="28"/>
        </w:rPr>
        <w:t>муниципального образования Ильичевское</w:t>
      </w:r>
      <w:proofErr w:type="gramEnd"/>
      <w:r w:rsidRPr="00F65416">
        <w:rPr>
          <w:rStyle w:val="aff9"/>
          <w:rFonts w:ascii="Times New Roman" w:hAnsi="Times New Roman" w:cs="Times New Roman"/>
          <w:sz w:val="28"/>
          <w:szCs w:val="28"/>
        </w:rPr>
        <w:t xml:space="preserve"> сельское</w:t>
      </w:r>
      <w:r w:rsidR="00150180" w:rsidRPr="00F65416">
        <w:rPr>
          <w:rStyle w:val="aff9"/>
          <w:rFonts w:ascii="Times New Roman" w:hAnsi="Times New Roman" w:cs="Times New Roman"/>
          <w:sz w:val="28"/>
          <w:szCs w:val="28"/>
        </w:rPr>
        <w:t xml:space="preserve"> поселение Ленинского района Республики Крым</w:t>
      </w:r>
      <w:r w:rsidRPr="00F65416">
        <w:rPr>
          <w:rStyle w:val="aff9"/>
          <w:rFonts w:ascii="Times New Roman" w:hAnsi="Times New Roman" w:cs="Times New Roman"/>
          <w:sz w:val="28"/>
          <w:szCs w:val="28"/>
        </w:rPr>
        <w:t>, администрация Ильичев</w:t>
      </w:r>
      <w:r w:rsidR="00150180" w:rsidRPr="00F65416">
        <w:rPr>
          <w:rStyle w:val="aff9"/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F65416">
        <w:rPr>
          <w:rStyle w:val="aff9"/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1A3EE2" w:rsidRPr="00F65416" w:rsidRDefault="001A3EE2" w:rsidP="00F65416">
      <w:pPr>
        <w:suppressAutoHyphens w:val="0"/>
        <w:autoSpaceDE w:val="0"/>
        <w:autoSpaceDN w:val="0"/>
        <w:ind w:left="177" w:right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26757A" w:rsidRPr="00F65416" w:rsidRDefault="001701EE" w:rsidP="00F65416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F65416">
        <w:rPr>
          <w:rStyle w:val="aff9"/>
          <w:rFonts w:ascii="Times New Roman" w:hAnsi="Times New Roman" w:cs="Times New Roman"/>
          <w:sz w:val="28"/>
          <w:szCs w:val="28"/>
        </w:rPr>
        <w:t>1.</w:t>
      </w:r>
      <w:r w:rsidR="00643EDD" w:rsidRPr="00F65416">
        <w:rPr>
          <w:rStyle w:val="aff9"/>
          <w:rFonts w:ascii="Times New Roman" w:hAnsi="Times New Roman" w:cs="Times New Roman"/>
          <w:sz w:val="28"/>
          <w:szCs w:val="28"/>
        </w:rPr>
        <w:t xml:space="preserve"> Внести следующие изменения в административный регламент предоставления муниципальной услуги «</w:t>
      </w:r>
      <w:r w:rsidR="0073044C" w:rsidRPr="00F65416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</w:t>
      </w:r>
      <w:r w:rsidR="00643EDD" w:rsidRPr="00F65416">
        <w:rPr>
          <w:rStyle w:val="aff9"/>
          <w:rFonts w:ascii="Times New Roman" w:hAnsi="Times New Roman" w:cs="Times New Roman"/>
          <w:sz w:val="28"/>
          <w:szCs w:val="28"/>
        </w:rPr>
        <w:t>», утвержденный постановлением администрации Ильичевского сельского поселения от 26.09.2024 г. № 19</w:t>
      </w:r>
      <w:r w:rsidR="0073044C" w:rsidRPr="00F65416">
        <w:rPr>
          <w:rStyle w:val="aff9"/>
          <w:rFonts w:ascii="Times New Roman" w:hAnsi="Times New Roman" w:cs="Times New Roman"/>
          <w:sz w:val="28"/>
          <w:szCs w:val="28"/>
        </w:rPr>
        <w:t>5</w:t>
      </w:r>
      <w:r w:rsidR="00643EDD" w:rsidRPr="00F65416">
        <w:rPr>
          <w:rStyle w:val="aff9"/>
          <w:rFonts w:ascii="Times New Roman" w:hAnsi="Times New Roman" w:cs="Times New Roman"/>
          <w:sz w:val="28"/>
          <w:szCs w:val="28"/>
        </w:rPr>
        <w:t>:</w:t>
      </w:r>
    </w:p>
    <w:p w:rsidR="001A3EE2" w:rsidRPr="00F65416" w:rsidRDefault="00794851" w:rsidP="003500FD">
      <w:pPr>
        <w:spacing w:before="1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65416">
        <w:rPr>
          <w:rStyle w:val="aff9"/>
          <w:rFonts w:ascii="Times New Roman" w:hAnsi="Times New Roman" w:cs="Times New Roman"/>
          <w:sz w:val="28"/>
          <w:szCs w:val="28"/>
        </w:rPr>
        <w:t>1</w:t>
      </w:r>
      <w:r w:rsidR="0073044C" w:rsidRPr="00F65416">
        <w:rPr>
          <w:rStyle w:val="aff9"/>
          <w:rFonts w:ascii="Times New Roman" w:hAnsi="Times New Roman" w:cs="Times New Roman"/>
          <w:sz w:val="28"/>
          <w:szCs w:val="28"/>
        </w:rPr>
        <w:t>.</w:t>
      </w:r>
      <w:r w:rsidRPr="00F65416">
        <w:rPr>
          <w:rStyle w:val="aff9"/>
          <w:rFonts w:ascii="Times New Roman" w:hAnsi="Times New Roman" w:cs="Times New Roman"/>
          <w:sz w:val="28"/>
          <w:szCs w:val="28"/>
        </w:rPr>
        <w:t>1.</w:t>
      </w:r>
      <w:r w:rsidR="0073044C" w:rsidRPr="00F65416">
        <w:rPr>
          <w:rStyle w:val="aff9"/>
          <w:rFonts w:ascii="Times New Roman" w:hAnsi="Times New Roman" w:cs="Times New Roman"/>
          <w:sz w:val="28"/>
          <w:szCs w:val="28"/>
        </w:rPr>
        <w:t xml:space="preserve"> </w:t>
      </w:r>
      <w:r w:rsidR="001A3EE2"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Абзац второй пункта 6.1.2. части 6 читать в следующей</w:t>
      </w:r>
      <w:r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редакции:</w:t>
      </w:r>
    </w:p>
    <w:p w:rsidR="00E61C5C" w:rsidRPr="00F65416" w:rsidRDefault="001A3EE2" w:rsidP="003500FD">
      <w:pPr>
        <w:tabs>
          <w:tab w:val="left" w:pos="1114"/>
        </w:tabs>
        <w:suppressAutoHyphens w:val="0"/>
        <w:autoSpaceDE w:val="0"/>
        <w:autoSpaceDN w:val="0"/>
        <w:spacing w:before="1"/>
        <w:ind w:right="-1"/>
        <w:jc w:val="both"/>
        <w:rPr>
          <w:rStyle w:val="aff9"/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</w:t>
      </w:r>
      <w:r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Срок действия решения</w:t>
      </w:r>
      <w:r w:rsidR="00147021"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 предварительном согласовании </w:t>
      </w:r>
      <w:r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</w:t>
      </w:r>
      <w:r w:rsidR="00147021"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ле</w:t>
      </w:r>
      <w:r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ния земел</w:t>
      </w:r>
      <w:r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ь</w:t>
      </w:r>
      <w:r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</w:t>
      </w:r>
      <w:r w:rsidR="00150180"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ого участка составляет один год</w:t>
      </w:r>
      <w:r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»</w:t>
      </w:r>
      <w:r w:rsidR="00150180" w:rsidRPr="00F6541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147021" w:rsidRPr="00F65416" w:rsidRDefault="00147021" w:rsidP="003500FD">
      <w:pPr>
        <w:ind w:right="-1"/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F65416">
        <w:rPr>
          <w:rStyle w:val="aff9"/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147021" w:rsidRPr="00F65416" w:rsidRDefault="00147021" w:rsidP="003500FD">
      <w:pPr>
        <w:ind w:right="-1"/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F65416">
        <w:rPr>
          <w:rStyle w:val="aff9"/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65416">
        <w:rPr>
          <w:rStyle w:val="aff9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5416">
        <w:rPr>
          <w:rStyle w:val="aff9"/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47021" w:rsidRPr="00F65416" w:rsidRDefault="00147021" w:rsidP="00F65416">
      <w:pPr>
        <w:tabs>
          <w:tab w:val="left" w:pos="1250"/>
        </w:tabs>
        <w:suppressAutoHyphens w:val="0"/>
        <w:autoSpaceDE w:val="0"/>
        <w:autoSpaceDN w:val="0"/>
        <w:ind w:left="743" w:right="240"/>
        <w:jc w:val="both"/>
        <w:rPr>
          <w:rStyle w:val="aff9"/>
          <w:rFonts w:ascii="Times New Roman" w:hAnsi="Times New Roman" w:cs="Times New Roman"/>
          <w:sz w:val="28"/>
          <w:szCs w:val="28"/>
        </w:rPr>
      </w:pPr>
    </w:p>
    <w:p w:rsidR="00971D17" w:rsidRPr="00F65416" w:rsidRDefault="00971D17" w:rsidP="00F65416">
      <w:pPr>
        <w:pStyle w:val="aff3"/>
        <w:spacing w:after="0"/>
        <w:jc w:val="both"/>
        <w:rPr>
          <w:b/>
          <w:sz w:val="28"/>
          <w:szCs w:val="28"/>
        </w:rPr>
      </w:pPr>
    </w:p>
    <w:p w:rsidR="0026757A" w:rsidRPr="00F65416" w:rsidRDefault="0026757A" w:rsidP="00DA0E83">
      <w:pPr>
        <w:pStyle w:val="aff3"/>
        <w:tabs>
          <w:tab w:val="left" w:pos="709"/>
          <w:tab w:val="left" w:pos="851"/>
        </w:tabs>
        <w:spacing w:after="0" w:line="240" w:lineRule="auto"/>
        <w:jc w:val="both"/>
        <w:rPr>
          <w:b/>
          <w:sz w:val="28"/>
          <w:szCs w:val="28"/>
        </w:rPr>
      </w:pPr>
      <w:r w:rsidRPr="00F65416">
        <w:rPr>
          <w:b/>
          <w:sz w:val="28"/>
          <w:szCs w:val="28"/>
        </w:rPr>
        <w:lastRenderedPageBreak/>
        <w:t xml:space="preserve">Председатель Ильичевского </w:t>
      </w:r>
      <w:proofErr w:type="gramStart"/>
      <w:r w:rsidRPr="00F65416">
        <w:rPr>
          <w:b/>
          <w:sz w:val="28"/>
          <w:szCs w:val="28"/>
        </w:rPr>
        <w:t>сельского</w:t>
      </w:r>
      <w:proofErr w:type="gramEnd"/>
      <w:r w:rsidRPr="00F65416">
        <w:rPr>
          <w:b/>
          <w:sz w:val="28"/>
          <w:szCs w:val="28"/>
        </w:rPr>
        <w:t xml:space="preserve"> </w:t>
      </w:r>
    </w:p>
    <w:p w:rsidR="0026757A" w:rsidRPr="00F65416" w:rsidRDefault="0026757A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  <w:r w:rsidRPr="00F65416">
        <w:rPr>
          <w:b/>
          <w:sz w:val="28"/>
          <w:szCs w:val="28"/>
        </w:rPr>
        <w:t xml:space="preserve">совета - глава администрации </w:t>
      </w:r>
    </w:p>
    <w:p w:rsidR="007F4DB4" w:rsidRPr="00F65416" w:rsidRDefault="0026757A" w:rsidP="007F4DB4">
      <w:pPr>
        <w:pStyle w:val="aff3"/>
        <w:spacing w:after="0" w:line="240" w:lineRule="auto"/>
        <w:jc w:val="both"/>
        <w:rPr>
          <w:b/>
          <w:sz w:val="28"/>
          <w:szCs w:val="28"/>
        </w:rPr>
      </w:pPr>
      <w:r w:rsidRPr="00F65416">
        <w:rPr>
          <w:b/>
          <w:sz w:val="28"/>
          <w:szCs w:val="28"/>
        </w:rPr>
        <w:t>Ильичевского</w:t>
      </w:r>
      <w:r w:rsidR="007F4DB4">
        <w:rPr>
          <w:b/>
          <w:sz w:val="28"/>
          <w:szCs w:val="28"/>
        </w:rPr>
        <w:t xml:space="preserve"> сельского поселения</w:t>
      </w:r>
      <w:r w:rsidR="007F4DB4">
        <w:rPr>
          <w:b/>
          <w:sz w:val="28"/>
          <w:szCs w:val="28"/>
        </w:rPr>
        <w:tab/>
      </w:r>
      <w:r w:rsidR="007F4DB4">
        <w:rPr>
          <w:b/>
          <w:sz w:val="28"/>
          <w:szCs w:val="28"/>
        </w:rPr>
        <w:tab/>
      </w:r>
      <w:r w:rsidR="007F4DB4">
        <w:rPr>
          <w:b/>
          <w:sz w:val="28"/>
          <w:szCs w:val="28"/>
        </w:rPr>
        <w:tab/>
      </w:r>
      <w:r w:rsidR="007F4DB4">
        <w:rPr>
          <w:b/>
          <w:sz w:val="28"/>
          <w:szCs w:val="28"/>
        </w:rPr>
        <w:tab/>
      </w:r>
      <w:r w:rsidR="007F4DB4">
        <w:rPr>
          <w:b/>
          <w:sz w:val="28"/>
          <w:szCs w:val="28"/>
        </w:rPr>
        <w:tab/>
        <w:t>Руденок М.С.</w:t>
      </w:r>
    </w:p>
    <w:p w:rsidR="00664103" w:rsidRPr="00F65416" w:rsidRDefault="00664103" w:rsidP="007F4DB4">
      <w:pPr>
        <w:pStyle w:val="aff3"/>
        <w:tabs>
          <w:tab w:val="left" w:pos="7968"/>
        </w:tabs>
        <w:spacing w:after="0" w:line="240" w:lineRule="auto"/>
        <w:jc w:val="both"/>
        <w:rPr>
          <w:b/>
          <w:sz w:val="28"/>
          <w:szCs w:val="28"/>
        </w:rPr>
      </w:pPr>
    </w:p>
    <w:p w:rsidR="00664103" w:rsidRPr="00F65416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Pr="00F65416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Pr="00F65416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Pr="00F65416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Pr="00F65416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Pr="00F65416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Pr="00F65416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Pr="00F65416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Pr="00F65416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Pr="00F65416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Pr="00F65416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Pr="00F65416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Pr="00F65416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Pr="00F65416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Pr="00F65416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Pr="00F65416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F406DD" w:rsidRPr="00F65416" w:rsidRDefault="00F406DD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Pr="00F65416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Pr="00F65416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Пунктом 6 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 (далее – Правила) установлено, что сведения о государственной услуге должны быть </w:t>
      </w:r>
      <w:proofErr w:type="gramStart"/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достаточны</w:t>
      </w:r>
      <w:proofErr w:type="gramEnd"/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в том числе для 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государственной услуги, основаниях для отказа в приеме таких документов и (или) информации, о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с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нованиях для приостановления предоставления государственной услуги, а также о максимальном сроке предоставл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е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ния государственной услуги (далее - вариант предоставления государственной услуги).</w:t>
      </w:r>
    </w:p>
    <w:p w:rsidR="00664103" w:rsidRPr="00F65416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Изменения, внесенные в пункты 17, 18 и 19 Правил предполагают, что услуга предоставляется в формате, содерж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а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щем варианты предоставления услуги.</w:t>
      </w:r>
    </w:p>
    <w:p w:rsidR="00664103" w:rsidRPr="00F65416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Однако для муниципальных услуг варианты их предоставления не предусмотрены, поскольку для всех категорий з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а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явителей установлены единые сроки, порядок осуществления административных процедур, сведения о составе док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у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ментов и (или) информации, необходимых для предоставления услуги, основаниях для отказа в приеме таких док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у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ментов и (или) информации, основаниях для приостановления предоставления услуги, а также о максимальном сроке предоставления услуги, в </w:t>
      </w:r>
      <w:proofErr w:type="gramStart"/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связи</w:t>
      </w:r>
      <w:proofErr w:type="gramEnd"/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с чем изменения, внесенные в пункты 17, 18 и 19 Правил невозможно отразить в а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д</w:t>
      </w: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министративных регламентах.</w:t>
      </w:r>
    </w:p>
    <w:p w:rsidR="00664103" w:rsidRPr="00F65416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lastRenderedPageBreak/>
        <w:t> </w:t>
      </w:r>
    </w:p>
    <w:p w:rsidR="00664103" w:rsidRPr="00F65416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65416">
        <w:rPr>
          <w:rFonts w:ascii="Times New Roman" w:eastAsia="Times New Roman" w:hAnsi="Times New Roman" w:cs="Times New Roman"/>
          <w:sz w:val="20"/>
          <w:szCs w:val="20"/>
          <w:lang w:bidi="ar-SA"/>
        </w:rPr>
        <w:t>По изменениям в пункты 13, 21 и 22 Правил изменения предусмотрены проектом.</w:t>
      </w:r>
    </w:p>
    <w:p w:rsidR="00DA0E83" w:rsidRPr="00F65416" w:rsidRDefault="00DA0E83" w:rsidP="00A76D73">
      <w:pPr>
        <w:pStyle w:val="13"/>
        <w:tabs>
          <w:tab w:val="left" w:pos="5103"/>
        </w:tabs>
        <w:ind w:left="5103" w:firstLine="0"/>
        <w:jc w:val="both"/>
        <w:rPr>
          <w:bCs/>
          <w:sz w:val="24"/>
          <w:szCs w:val="24"/>
        </w:rPr>
      </w:pPr>
    </w:p>
    <w:sectPr w:rsidR="00DA0E83" w:rsidRPr="00F65416" w:rsidSect="00F65416">
      <w:headerReference w:type="default" r:id="rId10"/>
      <w:headerReference w:type="first" r:id="rId11"/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3E" w:rsidRDefault="007C0E3E">
      <w:r>
        <w:separator/>
      </w:r>
    </w:p>
  </w:endnote>
  <w:endnote w:type="continuationSeparator" w:id="0">
    <w:p w:rsidR="007C0E3E" w:rsidRDefault="007C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3E" w:rsidRDefault="007C0E3E">
      <w:pPr>
        <w:rPr>
          <w:sz w:val="12"/>
        </w:rPr>
      </w:pPr>
      <w:r>
        <w:separator/>
      </w:r>
    </w:p>
  </w:footnote>
  <w:footnote w:type="continuationSeparator" w:id="0">
    <w:p w:rsidR="007C0E3E" w:rsidRDefault="007C0E3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487"/>
    <w:multiLevelType w:val="multilevel"/>
    <w:tmpl w:val="1B5026A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0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384" w:hanging="1800"/>
      </w:pPr>
    </w:lvl>
  </w:abstractNum>
  <w:abstractNum w:abstractNumId="1">
    <w:nsid w:val="067C7509"/>
    <w:multiLevelType w:val="multilevel"/>
    <w:tmpl w:val="6EF6407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2E5A83"/>
    <w:multiLevelType w:val="multilevel"/>
    <w:tmpl w:val="27FC47C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058232B"/>
    <w:multiLevelType w:val="multilevel"/>
    <w:tmpl w:val="48A67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4">
    <w:nsid w:val="13851512"/>
    <w:multiLevelType w:val="multilevel"/>
    <w:tmpl w:val="360266D6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5">
    <w:nsid w:val="15551939"/>
    <w:multiLevelType w:val="multilevel"/>
    <w:tmpl w:val="8DE89DB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67F3F33"/>
    <w:multiLevelType w:val="multilevel"/>
    <w:tmpl w:val="707A50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8F05FF6"/>
    <w:multiLevelType w:val="multilevel"/>
    <w:tmpl w:val="6E02DC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DDE0DEC"/>
    <w:multiLevelType w:val="hybridMultilevel"/>
    <w:tmpl w:val="B2BEBE92"/>
    <w:lvl w:ilvl="0" w:tplc="7AAC8506">
      <w:start w:val="1"/>
      <w:numFmt w:val="decimal"/>
      <w:lvlText w:val="%1."/>
      <w:lvlJc w:val="left"/>
      <w:pPr>
        <w:ind w:left="177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F0CD9E">
      <w:start w:val="1"/>
      <w:numFmt w:val="upperRoman"/>
      <w:lvlText w:val="%2."/>
      <w:lvlJc w:val="left"/>
      <w:pPr>
        <w:ind w:left="4277" w:hanging="332"/>
      </w:pPr>
      <w:rPr>
        <w:b/>
        <w:bCs/>
        <w:w w:val="99"/>
        <w:lang w:val="ru-RU" w:eastAsia="en-US" w:bidi="ar-SA"/>
      </w:rPr>
    </w:lvl>
    <w:lvl w:ilvl="2" w:tplc="CF86F068">
      <w:numFmt w:val="bullet"/>
      <w:lvlText w:val="•"/>
      <w:lvlJc w:val="left"/>
      <w:pPr>
        <w:ind w:left="4982" w:hanging="332"/>
      </w:pPr>
      <w:rPr>
        <w:lang w:val="ru-RU" w:eastAsia="en-US" w:bidi="ar-SA"/>
      </w:rPr>
    </w:lvl>
    <w:lvl w:ilvl="3" w:tplc="751C15F6">
      <w:numFmt w:val="bullet"/>
      <w:lvlText w:val="•"/>
      <w:lvlJc w:val="left"/>
      <w:pPr>
        <w:ind w:left="5684" w:hanging="332"/>
      </w:pPr>
      <w:rPr>
        <w:lang w:val="ru-RU" w:eastAsia="en-US" w:bidi="ar-SA"/>
      </w:rPr>
    </w:lvl>
    <w:lvl w:ilvl="4" w:tplc="D80CD052">
      <w:numFmt w:val="bullet"/>
      <w:lvlText w:val="•"/>
      <w:lvlJc w:val="left"/>
      <w:pPr>
        <w:ind w:left="6386" w:hanging="332"/>
      </w:pPr>
      <w:rPr>
        <w:lang w:val="ru-RU" w:eastAsia="en-US" w:bidi="ar-SA"/>
      </w:rPr>
    </w:lvl>
    <w:lvl w:ilvl="5" w:tplc="6618153C">
      <w:numFmt w:val="bullet"/>
      <w:lvlText w:val="•"/>
      <w:lvlJc w:val="left"/>
      <w:pPr>
        <w:ind w:left="7088" w:hanging="332"/>
      </w:pPr>
      <w:rPr>
        <w:lang w:val="ru-RU" w:eastAsia="en-US" w:bidi="ar-SA"/>
      </w:rPr>
    </w:lvl>
    <w:lvl w:ilvl="6" w:tplc="1EA86914">
      <w:numFmt w:val="bullet"/>
      <w:lvlText w:val="•"/>
      <w:lvlJc w:val="left"/>
      <w:pPr>
        <w:ind w:left="7790" w:hanging="332"/>
      </w:pPr>
      <w:rPr>
        <w:lang w:val="ru-RU" w:eastAsia="en-US" w:bidi="ar-SA"/>
      </w:rPr>
    </w:lvl>
    <w:lvl w:ilvl="7" w:tplc="959E6900">
      <w:numFmt w:val="bullet"/>
      <w:lvlText w:val="•"/>
      <w:lvlJc w:val="left"/>
      <w:pPr>
        <w:ind w:left="8492" w:hanging="332"/>
      </w:pPr>
      <w:rPr>
        <w:lang w:val="ru-RU" w:eastAsia="en-US" w:bidi="ar-SA"/>
      </w:rPr>
    </w:lvl>
    <w:lvl w:ilvl="8" w:tplc="B3984130">
      <w:numFmt w:val="bullet"/>
      <w:lvlText w:val="•"/>
      <w:lvlJc w:val="left"/>
      <w:pPr>
        <w:ind w:left="9194" w:hanging="332"/>
      </w:pPr>
      <w:rPr>
        <w:lang w:val="ru-RU" w:eastAsia="en-US" w:bidi="ar-SA"/>
      </w:rPr>
    </w:lvl>
  </w:abstractNum>
  <w:abstractNum w:abstractNumId="9">
    <w:nsid w:val="235D5C3F"/>
    <w:multiLevelType w:val="multilevel"/>
    <w:tmpl w:val="3D1A63E8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0" w:hanging="540"/>
      </w:pPr>
    </w:lvl>
    <w:lvl w:ilvl="2">
      <w:start w:val="1"/>
      <w:numFmt w:val="decimal"/>
      <w:lvlText w:val="%3)"/>
      <w:lvlJc w:val="left"/>
      <w:pPr>
        <w:tabs>
          <w:tab w:val="num" w:pos="-74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60" w:hanging="1800"/>
      </w:pPr>
    </w:lvl>
  </w:abstractNum>
  <w:abstractNum w:abstractNumId="10">
    <w:nsid w:val="37FB50FB"/>
    <w:multiLevelType w:val="multilevel"/>
    <w:tmpl w:val="48A67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11">
    <w:nsid w:val="4B6109F9"/>
    <w:multiLevelType w:val="multilevel"/>
    <w:tmpl w:val="96E434CA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2">
    <w:nsid w:val="4FB175A9"/>
    <w:multiLevelType w:val="multilevel"/>
    <w:tmpl w:val="37784D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FE8344C"/>
    <w:multiLevelType w:val="multilevel"/>
    <w:tmpl w:val="1E0E7F0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4">
    <w:nsid w:val="52EF4EFB"/>
    <w:multiLevelType w:val="multilevel"/>
    <w:tmpl w:val="6BB8E02E"/>
    <w:lvl w:ilvl="0">
      <w:start w:val="9"/>
      <w:numFmt w:val="decimal"/>
      <w:lvlText w:val="%1)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5">
    <w:nsid w:val="57EE120D"/>
    <w:multiLevelType w:val="multilevel"/>
    <w:tmpl w:val="48A67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16">
    <w:nsid w:val="59A71E90"/>
    <w:multiLevelType w:val="multilevel"/>
    <w:tmpl w:val="3D403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A8F6A37"/>
    <w:multiLevelType w:val="multilevel"/>
    <w:tmpl w:val="092E73F6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5B631D5F"/>
    <w:multiLevelType w:val="multilevel"/>
    <w:tmpl w:val="DA4A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6DF471CC"/>
    <w:multiLevelType w:val="multilevel"/>
    <w:tmpl w:val="E0782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>
    <w:nsid w:val="7AAF5A35"/>
    <w:multiLevelType w:val="multilevel"/>
    <w:tmpl w:val="EC0E71D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7D224462"/>
    <w:multiLevelType w:val="multilevel"/>
    <w:tmpl w:val="6ECC0AC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7"/>
  </w:num>
  <w:num w:numId="5">
    <w:abstractNumId w:val="20"/>
  </w:num>
  <w:num w:numId="6">
    <w:abstractNumId w:val="6"/>
  </w:num>
  <w:num w:numId="7">
    <w:abstractNumId w:val="1"/>
  </w:num>
  <w:num w:numId="8">
    <w:abstractNumId w:val="21"/>
  </w:num>
  <w:num w:numId="9">
    <w:abstractNumId w:val="12"/>
  </w:num>
  <w:num w:numId="10">
    <w:abstractNumId w:val="19"/>
  </w:num>
  <w:num w:numId="11">
    <w:abstractNumId w:val="13"/>
  </w:num>
  <w:num w:numId="12">
    <w:abstractNumId w:val="9"/>
  </w:num>
  <w:num w:numId="13">
    <w:abstractNumId w:val="14"/>
  </w:num>
  <w:num w:numId="14">
    <w:abstractNumId w:val="0"/>
  </w:num>
  <w:num w:numId="15">
    <w:abstractNumId w:val="4"/>
  </w:num>
  <w:num w:numId="16">
    <w:abstractNumId w:val="11"/>
  </w:num>
  <w:num w:numId="17">
    <w:abstractNumId w:val="16"/>
  </w:num>
  <w:num w:numId="18">
    <w:abstractNumId w:val="18"/>
  </w:num>
  <w:num w:numId="1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11"/>
    <w:rsid w:val="00001EF4"/>
    <w:rsid w:val="00072F9C"/>
    <w:rsid w:val="00084BE8"/>
    <w:rsid w:val="0009433F"/>
    <w:rsid w:val="000B10A5"/>
    <w:rsid w:val="000B1AFD"/>
    <w:rsid w:val="000B2D2F"/>
    <w:rsid w:val="000C20A5"/>
    <w:rsid w:val="000D0094"/>
    <w:rsid w:val="00102497"/>
    <w:rsid w:val="00131D84"/>
    <w:rsid w:val="00143290"/>
    <w:rsid w:val="00147021"/>
    <w:rsid w:val="00150180"/>
    <w:rsid w:val="001504C0"/>
    <w:rsid w:val="00153E7B"/>
    <w:rsid w:val="00164319"/>
    <w:rsid w:val="001701EE"/>
    <w:rsid w:val="001862BE"/>
    <w:rsid w:val="00191F8B"/>
    <w:rsid w:val="00193795"/>
    <w:rsid w:val="001A3EE2"/>
    <w:rsid w:val="001B3DC8"/>
    <w:rsid w:val="001C66A8"/>
    <w:rsid w:val="001D13DA"/>
    <w:rsid w:val="001F00D9"/>
    <w:rsid w:val="00220268"/>
    <w:rsid w:val="00235FC0"/>
    <w:rsid w:val="0024068C"/>
    <w:rsid w:val="0026757A"/>
    <w:rsid w:val="00284B35"/>
    <w:rsid w:val="002B23C6"/>
    <w:rsid w:val="002B3385"/>
    <w:rsid w:val="0030697B"/>
    <w:rsid w:val="00326E47"/>
    <w:rsid w:val="00341BD9"/>
    <w:rsid w:val="0034297F"/>
    <w:rsid w:val="00343F94"/>
    <w:rsid w:val="00347B03"/>
    <w:rsid w:val="003500FD"/>
    <w:rsid w:val="00352B28"/>
    <w:rsid w:val="00400294"/>
    <w:rsid w:val="004024E2"/>
    <w:rsid w:val="00424525"/>
    <w:rsid w:val="0047237E"/>
    <w:rsid w:val="004A31B6"/>
    <w:rsid w:val="004A49F3"/>
    <w:rsid w:val="004C2D4B"/>
    <w:rsid w:val="004E4A5D"/>
    <w:rsid w:val="005035EC"/>
    <w:rsid w:val="00504A44"/>
    <w:rsid w:val="00542D11"/>
    <w:rsid w:val="00586F1E"/>
    <w:rsid w:val="005B73BC"/>
    <w:rsid w:val="005F32A1"/>
    <w:rsid w:val="00602CAA"/>
    <w:rsid w:val="0061541E"/>
    <w:rsid w:val="00643EDD"/>
    <w:rsid w:val="00647287"/>
    <w:rsid w:val="00664103"/>
    <w:rsid w:val="006646B7"/>
    <w:rsid w:val="00670ACA"/>
    <w:rsid w:val="00671421"/>
    <w:rsid w:val="0068550E"/>
    <w:rsid w:val="006C0337"/>
    <w:rsid w:val="006D316D"/>
    <w:rsid w:val="006E0323"/>
    <w:rsid w:val="006E06E2"/>
    <w:rsid w:val="006E15D9"/>
    <w:rsid w:val="006F6B11"/>
    <w:rsid w:val="00712A9B"/>
    <w:rsid w:val="00714A7C"/>
    <w:rsid w:val="007271EE"/>
    <w:rsid w:val="0073044C"/>
    <w:rsid w:val="00731C9A"/>
    <w:rsid w:val="0073676E"/>
    <w:rsid w:val="00794851"/>
    <w:rsid w:val="007A5676"/>
    <w:rsid w:val="007B1E60"/>
    <w:rsid w:val="007C0E3E"/>
    <w:rsid w:val="007C65CA"/>
    <w:rsid w:val="007D518B"/>
    <w:rsid w:val="007D5813"/>
    <w:rsid w:val="007F2B32"/>
    <w:rsid w:val="007F4DB4"/>
    <w:rsid w:val="0081239B"/>
    <w:rsid w:val="00817B06"/>
    <w:rsid w:val="00820DB4"/>
    <w:rsid w:val="00842B31"/>
    <w:rsid w:val="0085592B"/>
    <w:rsid w:val="00863A65"/>
    <w:rsid w:val="00876F6A"/>
    <w:rsid w:val="008A3D3B"/>
    <w:rsid w:val="008A6E6D"/>
    <w:rsid w:val="008B067B"/>
    <w:rsid w:val="008B5AED"/>
    <w:rsid w:val="008C4F21"/>
    <w:rsid w:val="008D405E"/>
    <w:rsid w:val="008D53D4"/>
    <w:rsid w:val="008F0CC9"/>
    <w:rsid w:val="00900B7D"/>
    <w:rsid w:val="009341FD"/>
    <w:rsid w:val="00936268"/>
    <w:rsid w:val="0095149B"/>
    <w:rsid w:val="00971D17"/>
    <w:rsid w:val="00973CE4"/>
    <w:rsid w:val="00982FB3"/>
    <w:rsid w:val="009901A9"/>
    <w:rsid w:val="009A2A5E"/>
    <w:rsid w:val="009A5169"/>
    <w:rsid w:val="009A5AAC"/>
    <w:rsid w:val="009B6A1E"/>
    <w:rsid w:val="00A04B9C"/>
    <w:rsid w:val="00A05DCF"/>
    <w:rsid w:val="00A1102F"/>
    <w:rsid w:val="00A353BC"/>
    <w:rsid w:val="00A401F6"/>
    <w:rsid w:val="00A452F7"/>
    <w:rsid w:val="00A63CC8"/>
    <w:rsid w:val="00A7292E"/>
    <w:rsid w:val="00A76D73"/>
    <w:rsid w:val="00A93FA7"/>
    <w:rsid w:val="00AA7F72"/>
    <w:rsid w:val="00AB715A"/>
    <w:rsid w:val="00AC08AA"/>
    <w:rsid w:val="00AC3984"/>
    <w:rsid w:val="00AC45E5"/>
    <w:rsid w:val="00AC58D8"/>
    <w:rsid w:val="00AD768B"/>
    <w:rsid w:val="00AD7D2D"/>
    <w:rsid w:val="00AE4539"/>
    <w:rsid w:val="00B16D83"/>
    <w:rsid w:val="00B21666"/>
    <w:rsid w:val="00B35053"/>
    <w:rsid w:val="00B47911"/>
    <w:rsid w:val="00B5465E"/>
    <w:rsid w:val="00B5659B"/>
    <w:rsid w:val="00B70401"/>
    <w:rsid w:val="00B8488B"/>
    <w:rsid w:val="00B875CE"/>
    <w:rsid w:val="00B97860"/>
    <w:rsid w:val="00BA531E"/>
    <w:rsid w:val="00BB08E3"/>
    <w:rsid w:val="00BB463D"/>
    <w:rsid w:val="00BB62D8"/>
    <w:rsid w:val="00BD3B56"/>
    <w:rsid w:val="00BF238A"/>
    <w:rsid w:val="00C462C2"/>
    <w:rsid w:val="00C554CC"/>
    <w:rsid w:val="00C8592F"/>
    <w:rsid w:val="00C931FA"/>
    <w:rsid w:val="00CD6219"/>
    <w:rsid w:val="00CE1599"/>
    <w:rsid w:val="00CF5CC4"/>
    <w:rsid w:val="00D15C18"/>
    <w:rsid w:val="00D16EBE"/>
    <w:rsid w:val="00D267EE"/>
    <w:rsid w:val="00D315EA"/>
    <w:rsid w:val="00D35AB5"/>
    <w:rsid w:val="00D51F2D"/>
    <w:rsid w:val="00D54221"/>
    <w:rsid w:val="00D54FDA"/>
    <w:rsid w:val="00D57D98"/>
    <w:rsid w:val="00D65573"/>
    <w:rsid w:val="00D65D69"/>
    <w:rsid w:val="00DA0E83"/>
    <w:rsid w:val="00DB651B"/>
    <w:rsid w:val="00DF04A1"/>
    <w:rsid w:val="00DF5AF6"/>
    <w:rsid w:val="00E06818"/>
    <w:rsid w:val="00E1144A"/>
    <w:rsid w:val="00E2179D"/>
    <w:rsid w:val="00E30A74"/>
    <w:rsid w:val="00E53736"/>
    <w:rsid w:val="00E569F4"/>
    <w:rsid w:val="00E61C5C"/>
    <w:rsid w:val="00E670FE"/>
    <w:rsid w:val="00E67931"/>
    <w:rsid w:val="00E76437"/>
    <w:rsid w:val="00E96776"/>
    <w:rsid w:val="00EA1BF1"/>
    <w:rsid w:val="00EA4E9F"/>
    <w:rsid w:val="00ED3812"/>
    <w:rsid w:val="00EE0396"/>
    <w:rsid w:val="00EF0B86"/>
    <w:rsid w:val="00EF689D"/>
    <w:rsid w:val="00F406DD"/>
    <w:rsid w:val="00F44650"/>
    <w:rsid w:val="00F65416"/>
    <w:rsid w:val="00F73D13"/>
    <w:rsid w:val="00F85677"/>
    <w:rsid w:val="00F979C7"/>
    <w:rsid w:val="00FB3047"/>
    <w:rsid w:val="00FD2F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07D3-1694-4B8C-8BF2-40A2445E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25</cp:revision>
  <cp:lastPrinted>2025-02-25T10:34:00Z</cp:lastPrinted>
  <dcterms:created xsi:type="dcterms:W3CDTF">2024-11-29T14:55:00Z</dcterms:created>
  <dcterms:modified xsi:type="dcterms:W3CDTF">2025-05-29T12:41:00Z</dcterms:modified>
  <dc:language>ru-RU</dc:language>
</cp:coreProperties>
</file>